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-666749</wp:posOffset>
            </wp:positionV>
            <wp:extent cx="761365" cy="28956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3667" l="0" r="8694" t="17266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289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Beknopte omschrijving van de bij- of nascholingsbijeenkomst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Titel: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KD+ en management gegevens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6 oktober, 8 oktober en 12 oktober 2021 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Plaats: Varsseveld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Locatie: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Digitaal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 met congresinformatie: nvt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Beoogd aantal deelnemers: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3x max 25 personen (jeugdartsen en jeugdverpleegkundigen)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Inschrijfgeld per deelnemer: nvt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Aantal onderwijsuren (pauzes, maaltijden, sociale activiteiten, enz. niet meetellen): 3.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9.00 -10.00 uur cijfers uit KD+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 en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diverse aanpassingen KD+</w:t>
            </w:r>
          </w:p>
          <w:p w:rsidR="00000000" w:rsidDel="00000000" w:rsidP="00000000" w:rsidRDefault="00000000" w:rsidRPr="00000000" w14:paraId="0000000C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10.00 -10.30 overdracht naar GGD</w:t>
            </w:r>
          </w:p>
          <w:p w:rsidR="00000000" w:rsidDel="00000000" w:rsidP="00000000" w:rsidRDefault="00000000" w:rsidRPr="00000000" w14:paraId="0000000D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10.30 - 10.45 uur pauze</w:t>
            </w:r>
          </w:p>
          <w:p w:rsidR="00000000" w:rsidDel="00000000" w:rsidP="00000000" w:rsidRDefault="00000000" w:rsidRPr="00000000" w14:paraId="0000000E">
            <w:pPr>
              <w:rPr>
                <w:rFonts w:ascii="Trebuchet MS" w:cs="Trebuchet MS" w:eastAsia="Trebuchet MS" w:hAnsi="Trebuchet MS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10.45- 12.15 uur Privacy en dossiervoering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Instructie voor het invullen van vraag 4 en 5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Leden van de organisatiecommissie zijn vrij om zelf de rol van programmacommissie te vervullen dan wel een aparte programmacommissie te benoemen (en vice versa).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Uitsluitend aan de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voorzitter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van de 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programma</w:t>
      </w: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commissie wordt de eis gesteld van onafhankelijkheid van voor deze bijeenkomst relevante (farmaceutische) bedrijven en sponsors.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 zo ver het mee te zenden programma vraag 4 en 5 beantwoordt, kunt u hiernaar verwijzen en hoeft u vraag 4 en 5 niet in te vullen.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Leden van de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organisatie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Instelling/ organisatie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Marlien Schep,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rtl w:val="0"/>
              </w:rPr>
              <w:t xml:space="preserve">staf- en jeugdverpleegkundige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</w:tr>
      <w:tr>
        <w:trPr>
          <w:trHeight w:val="375.89843749999994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Petra Berendsen,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stafmedewerker JGZ applicatiebeheer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2940"/>
        <w:gridCol w:w="3202"/>
        <w:tblGridChange w:id="0">
          <w:tblGrid>
            <w:gridCol w:w="3070"/>
            <w:gridCol w:w="2940"/>
            <w:gridCol w:w="3202"/>
          </w:tblGrid>
        </w:tblGridChange>
      </w:tblGrid>
      <w:tr>
        <w:trPr>
          <w:trHeight w:val="39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Leden van de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programma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commissie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Instelling/ organisatie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Geregistreerd als specialist  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H.H. Stam – van der Doel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 arts M&amp;G      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Marlien Schep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jeugdgezondheidszorg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X</w:t>
            </w: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JVP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Petra Berendsen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Yunio  jeugdgezondheidszorg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stafmedewerker JGZ applicatiebeheer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Tanja Geerdes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NCJ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x arts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M&amp;G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Welk lid is voorzitter van de programmacommissie: H.H. Stam- van der Doel, arts M&amp;G,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Bignummer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49020655601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Inhoud van de bij- of nascholing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Onderwerp 1 Managementgegevens en KD+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Eenduidig registreren in ons DD JGZ, het KD+,  is een voorwaarde om te beschikken over registratiegegevens van goede kwaliteit en continuïteit t.b.v.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de zorg voor- en het longitudinaal volgen van het kind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- het genereren van managementgegevens: gegevens voor rapportages aan teams, aan gemeenten, voor spiegelinformatie en voor Inspectie voor Gezondheidzorg (IGZ)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Eenduidig registreren wordt o.a. gerealiseerd middels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tweejaarlijkse scholingenbijeenkomsten waarbij registratieprotocollen geïmplementeerd en geëvalueerd worden. Er worden cijfers van de registratieprotocollen (uitdraai uit KD+) besproken, zodat de kwaliteit van de registraties verbeterd kunnen worden.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vastgestelde werkwijzen worden vastgelegd in de handleiding KD+ in het handboek, nieuwe werkwijzen en aanpassingen worden tijdens deze scholingen besproken.</w:t>
            </w:r>
          </w:p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Onderwerp 2 KD+ diverse onderwerpen, o.a. overdracht naar de GGD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Aanpassingen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van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het KD+ worden getoond en uitgelegd. In samenwerking met de GGD NOG zijn de afspraken rondom overdracht voor een doorgaande lijn in de zorg aangescherpt.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Onderwerp 3: Privacy en dossiervoering</w:t>
            </w:r>
          </w:p>
          <w:p w:rsidR="00000000" w:rsidDel="00000000" w:rsidP="00000000" w:rsidRDefault="00000000" w:rsidRPr="00000000" w14:paraId="00000046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Tanja Geerdes van NCJ geeft het 2e deel van de scholing privacy en dossiervorming, dit keer toegespitst op </w:t>
            </w:r>
            <w:r w:rsidDel="00000000" w:rsidR="00000000" w:rsidRPr="00000000">
              <w:rPr>
                <w:rFonts w:ascii="Trebuchet MS" w:cs="Trebuchet MS" w:eastAsia="Trebuchet MS" w:hAnsi="Trebuchet MS"/>
                <w:sz w:val="21"/>
                <w:szCs w:val="21"/>
                <w:rtl w:val="0"/>
              </w:rPr>
              <w:t xml:space="preserve">dossiervorming en objectief en bondig registreren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Doelen: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heeft kennis van het handboek op intranet en kan hier documenten vinden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heeft kennis van de Handleiding DDjgz (KD+) en kan het dossier conform deze instructie invullen.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heeft kennis van registratieprotocollen voor diverse onderwerpen ontwikkeld door de JGZ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weet hoe er eenduidig geregistreerd moet worden, zodat er gegevens uit dossiers gehaald kunnen worden voor gemeente en inspectie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is op de hoogte van de aanpassingen aan de registratieprotocollen die behandeld worden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jeugdarts krijgt terugkoppeling van cijfers uit KD+ d.m.v. rapportages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i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De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jeugdarts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is op de hoogte van diverse nieuwe ontwikkelingen rondom Kd+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i w:val="1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De jeugdarts is op de hoogte van diverse nieuwe ontwikkelingen rondom Kd+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2"/>
                <w:szCs w:val="22"/>
                <w:rtl w:val="0"/>
              </w:rPr>
              <w:t xml:space="preserve">De jeugdarts is op de hoogte van de aanpassingen in het overdrachtsprotocol naar de GGD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2"/>
                <w:szCs w:val="22"/>
                <w:rtl w:val="0"/>
              </w:rPr>
              <w:t xml:space="preserve">De jeugdartse is op de hoogte van het protocol JGZ en wetgeving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36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2"/>
                <w:szCs w:val="22"/>
                <w:rtl w:val="0"/>
              </w:rPr>
              <w:t xml:space="preserve">De jeugdarts is op de hoogte van de privacywet en weet hoe dit in KD+ toegepast moet worden moet worden.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360"/>
              <w:rPr>
                <w:rFonts w:ascii="Calibri" w:cs="Calibri" w:eastAsia="Calibri" w:hAnsi="Calibri"/>
                <w:color w:val="333333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333333"/>
                <w:sz w:val="22"/>
                <w:szCs w:val="22"/>
                <w:rtl w:val="0"/>
              </w:rPr>
              <w:t xml:space="preserve">De jeugdarts is op de hoogte hoe je privacygevoelige informatie vastlegt in het dossier en hoe je objectief registreert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Documentatie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Wordt documentatie verstrekt aan deelnemers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Syllabus/ abstracts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Handboek op Intranet</w:t>
            </w:r>
          </w:p>
          <w:p w:rsidR="00000000" w:rsidDel="00000000" w:rsidP="00000000" w:rsidRDefault="00000000" w:rsidRPr="00000000" w14:paraId="0000005E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Handleiding DD JGZ en KD+</w:t>
            </w:r>
          </w:p>
          <w:p w:rsidR="00000000" w:rsidDel="00000000" w:rsidP="00000000" w:rsidRDefault="00000000" w:rsidRPr="00000000" w14:paraId="0000005F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Diverse registratieprotocollen</w:t>
            </w:r>
          </w:p>
          <w:p w:rsidR="00000000" w:rsidDel="00000000" w:rsidP="00000000" w:rsidRDefault="00000000" w:rsidRPr="00000000" w14:paraId="0000006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Juridische toolkit van het NCJ over privacy in de JGZ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Anders: namelijk: : Bijv. Hand-out met de presentaties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ja, digitaal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 Toetsing en evaluatie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Leggen deelnemers aan het begin van de bij- of nascholing een schriftelijke toets af:  nee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Leggen deelnemers aan het eind van de bij- of nascholing een schriftelijke toets af:  nee</w:t>
            </w:r>
          </w:p>
        </w:tc>
      </w:tr>
      <w:tr>
        <w:trPr>
          <w:trHeight w:val="397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Een schriftelijke evaluatie van de bijeenkomst onder de deelnemers vindt plaats na afloop van de bijeenkomst: ja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582"/>
        <w:tblGridChange w:id="0">
          <w:tblGrid>
            <w:gridCol w:w="2628"/>
            <w:gridCol w:w="65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CanMEDS punten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rebuchet MS" w:cs="Trebuchet MS" w:eastAsia="Trebuchet MS" w:hAnsi="Trebuchet MS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70 % Professionaliteit en kwaliteit, 15 % Kennis en wetenschap, 15 % Samenwerking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Vakinhoudelijk handelen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kennis verworven over de zorgverlening aan patiënten/cliënten?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anatomie/fysiologie, ziektebeelden en beperkingen, verpleegkundige diagnostiek, farmacologie, psychologie en psychiatrie, zelfmanagement, ondersteuning en begeleiding, preventie, interventies, voorbehouden en risicovolle handelingen, zorgleefplan, hulp-en ondersteuningsmiddelen, verpleegtechnieken,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Communicatie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kennis verworven over de zorgverlening aan patiënten/cliënten?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communicatie met patiënten/cliënten?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gesprekstechnieken, theoretische communicatie, gedragsbeïnvloeding, motivatie, empowerment, gebruik van ICT en sociale media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95497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Samenwerking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het samenwerken met zorgontvangers, zorgverleners en zorginstellingen?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ketenzorg, verslaglegging en overdracht, ondersteuning mantelzorg, multidisciplinaire samenwerking, groepsdynamica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Kennis en wetenschap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om te reflecteren op mijn deskundigheid en de onderbouwing van mijn handelen?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onderzoeksmethodiek, toepassing van wetenschap, evidence based practice, feedback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Maatschappelijk handelen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maatschappelijke context en het bevorderen van gezondheid?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epidemiologie, preventie, culturele achtergronden, sociale netwerken, leefstijlbevordering, voorlichting, bemoeizorg,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Organisatie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wijze waarop zorg kan worden georganiseerd?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organisatiekunde, kleinschalige woonvormen, betaalbaarheid van de zorg, coördinatie en continuïteit, indicatiestelling, zorg op afstand, patiëntveiligheid, werkklimaat et cetera. </w:t>
            </w:r>
          </w:p>
        </w:tc>
      </w:tr>
      <w:t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Professionaliteit en kwaliteit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Heb ik meer kennis verworven over de professionele standaard en kwaliteitsborging?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954975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Voorbeelden: wet- en regelgeving, beroepscode, beroepsprofielen, standaarden en richtlijnen, protocollen, beroepsvereniging, beroepsimago, kwaliteitsregistratie, kwaliteitssystemen et cetera.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" w:hAnsi="Univers"/>
      <w:w w:val="100"/>
      <w:position w:val="-1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Voettekst">
    <w:name w:val="Voettekst"/>
    <w:basedOn w:val="Standaard"/>
    <w:next w:val="Voet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Paginanummer">
    <w:name w:val="Paginanummer"/>
    <w:basedOn w:val="Standaardalinea-lettertype"/>
    <w:next w:val="Pagina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lattetekst2">
    <w:name w:val="Platte tekst 2"/>
    <w:basedOn w:val="Standaard"/>
    <w:next w:val="Platteteks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elraster">
    <w:name w:val="Tabelraster"/>
    <w:basedOn w:val="Standaardtabel"/>
    <w:next w:val="Tabel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blead">
    <w:name w:val="weblead"/>
    <w:basedOn w:val="Standaard"/>
    <w:next w:val="weblea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pelle">
    <w:name w:val="spelle"/>
    <w:basedOn w:val="Standaardalinea-lettertype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Koptekst">
    <w:name w:val="Koptekst"/>
    <w:basedOn w:val="Standaard"/>
    <w:next w:val="Kopteks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" w:hAnsi="Univers"/>
      <w:w w:val="100"/>
      <w:position w:val="-1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Lijstalinea">
    <w:name w:val="Lijstalinea"/>
    <w:basedOn w:val="Standaard"/>
    <w:next w:val="Lijstalinea"/>
    <w:autoRedefine w:val="0"/>
    <w:hidden w:val="0"/>
    <w:qFormat w:val="1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Arial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l-NL"/>
    </w:rPr>
  </w:style>
  <w:style w:type="paragraph" w:styleId="Normaal(web)">
    <w:name w:val="Normaal (web)"/>
    <w:basedOn w:val="Standaard"/>
    <w:next w:val="Norma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31sJ7hZdefoD982FpvzrLoOew==">AMUW2mUuZ3MYS/CVI4q1Xnq/anVDzppMFlMql2G17R3CU2BjZSqOgqQ8LdkaWftjipJ9fraBl33JOQgv/AqER0eRlgrKad/NazOIAxynO/FPiW/ripVR3qs=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2019-04-09T14:35:00Z</dcterms:created>
  <dc:creator>Erica Stam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0x0101001CC44B4FF5A0DE4D95BD1B2DA27D015D</vt:lpstr>
  </property>
</Properties>
</file>